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0A" w:rsidRDefault="0097170A">
      <w:pPr>
        <w:rPr>
          <w:sz w:val="20"/>
        </w:rPr>
      </w:pPr>
    </w:p>
    <w:p w:rsidR="0097170A" w:rsidRDefault="0097170A">
      <w:pPr>
        <w:spacing w:before="2"/>
        <w:rPr>
          <w:sz w:val="10"/>
        </w:rPr>
      </w:pPr>
    </w:p>
    <w:p w:rsidR="0097170A" w:rsidRDefault="00763EFC">
      <w:pPr>
        <w:ind w:left="101"/>
        <w:rPr>
          <w:sz w:val="20"/>
        </w:rPr>
      </w:pPr>
      <w:r w:rsidRPr="00763EFC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71.35pt;height:29.55pt;mso-position-horizontal-relative:char;mso-position-vertical-relative:line" fillcolor="#92cddc" strokeweight=".48pt">
            <v:textbox inset="0,0,0,0">
              <w:txbxContent>
                <w:p w:rsidR="0097170A" w:rsidRDefault="0097170A">
                  <w:pPr>
                    <w:spacing w:before="6"/>
                    <w:rPr>
                      <w:sz w:val="20"/>
                    </w:rPr>
                  </w:pPr>
                </w:p>
                <w:p w:rsidR="0097170A" w:rsidRDefault="00986A67">
                  <w:pPr>
                    <w:pStyle w:val="BodyText"/>
                    <w:tabs>
                      <w:tab w:val="left" w:pos="3308"/>
                      <w:tab w:val="left" w:pos="7366"/>
                    </w:tabs>
                    <w:ind w:left="105"/>
                  </w:pPr>
                  <w:r>
                    <w:t>HOTEL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PLAZA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Tiranë</w:t>
                  </w:r>
                  <w:r>
                    <w:tab/>
                  </w:r>
                  <w:r w:rsidR="000440AD">
                    <w:t xml:space="preserve">         </w:t>
                  </w:r>
                  <w:r>
                    <w:t>Salla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Standart</w:t>
                  </w:r>
                  <w:r>
                    <w:tab/>
                  </w:r>
                  <w:r w:rsidR="000440AD">
                    <w:t xml:space="preserve">             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Premte</w:t>
                  </w:r>
                </w:p>
              </w:txbxContent>
            </v:textbox>
            <w10:wrap type="none"/>
            <w10:anchorlock/>
          </v:shape>
        </w:pict>
      </w:r>
    </w:p>
    <w:p w:rsidR="0097170A" w:rsidRDefault="00763EFC">
      <w:pPr>
        <w:spacing w:before="10"/>
        <w:rPr>
          <w:sz w:val="16"/>
        </w:rPr>
      </w:pPr>
      <w:r w:rsidRPr="00763EFC">
        <w:pict>
          <v:shape id="_x0000_s1036" type="#_x0000_t202" style="position:absolute;margin-left:65.3pt;margin-top:11.9pt;width:471.65pt;height:14.45pt;z-index:-15728128;mso-wrap-distance-left:0;mso-wrap-distance-right:0;mso-position-horizontal-relative:page" fillcolor="#ffc000" strokeweight=".48pt">
            <v:textbox inset="0,0,0,0">
              <w:txbxContent>
                <w:p w:rsidR="0097170A" w:rsidRDefault="00986A67">
                  <w:pPr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12.00 –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13.30</w:t>
                  </w:r>
                  <w:r>
                    <w:rPr>
                      <w:spacing w:val="5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Regjistrimet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2" w:after="1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1012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  <w:ind w:left="110"/>
            </w:pPr>
            <w:r>
              <w:t>14.00</w:t>
            </w:r>
          </w:p>
          <w:p w:rsidR="0097170A" w:rsidRDefault="00986A67">
            <w:pPr>
              <w:pStyle w:val="TableParagraph"/>
              <w:spacing w:before="1" w:line="251" w:lineRule="exact"/>
              <w:ind w:left="110"/>
            </w:pPr>
            <w:r>
              <w:t>14.10</w:t>
            </w:r>
          </w:p>
          <w:p w:rsidR="0097170A" w:rsidRDefault="00986A67">
            <w:pPr>
              <w:pStyle w:val="TableParagraph"/>
              <w:spacing w:line="251" w:lineRule="exact"/>
              <w:ind w:left="110"/>
            </w:pPr>
            <w:r>
              <w:t>14.25</w:t>
            </w:r>
          </w:p>
          <w:p w:rsidR="0097170A" w:rsidRDefault="00986A67">
            <w:pPr>
              <w:pStyle w:val="TableParagraph"/>
              <w:spacing w:before="2" w:line="238" w:lineRule="exact"/>
              <w:ind w:left="110"/>
            </w:pPr>
            <w:r>
              <w:t>14.35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0" w:lineRule="auto"/>
              <w:ind w:right="3937"/>
            </w:pPr>
            <w:r>
              <w:t>Hapja e Kongresit të dytë</w:t>
            </w:r>
            <w:r>
              <w:rPr>
                <w:spacing w:val="1"/>
              </w:rPr>
              <w:t xml:space="preserve"> </w:t>
            </w:r>
            <w:r>
              <w:t>ShMShO 2023</w:t>
            </w:r>
            <w:r>
              <w:rPr>
                <w:spacing w:val="1"/>
              </w:rPr>
              <w:t xml:space="preserve"> </w:t>
            </w:r>
            <w:r>
              <w:t>Ceremonia e Dekorimit të Pr Orhan KUBATI</w:t>
            </w:r>
            <w:r>
              <w:rPr>
                <w:spacing w:val="1"/>
              </w:rPr>
              <w:t xml:space="preserve"> </w:t>
            </w:r>
            <w:r>
              <w:t>Fjala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Pr</w:t>
            </w:r>
            <w:r w:rsidR="008E5EEE">
              <w:rPr>
                <w:spacing w:val="-2"/>
              </w:rPr>
              <w:t xml:space="preserve">of. Dr. Pajtim </w:t>
            </w:r>
            <w:r>
              <w:t>Lutaj</w:t>
            </w:r>
          </w:p>
          <w:p w:rsidR="0097170A" w:rsidRDefault="00986A67">
            <w:pPr>
              <w:pStyle w:val="TableParagraph"/>
              <w:spacing w:line="237" w:lineRule="exact"/>
            </w:pPr>
            <w:r>
              <w:t>Jetëshkrimi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</w:t>
            </w:r>
            <w:r>
              <w:rPr>
                <w:spacing w:val="6"/>
              </w:rPr>
              <w:t xml:space="preserve"> </w:t>
            </w:r>
            <w:r>
              <w:t>O.Kubatit</w:t>
            </w:r>
            <w:r>
              <w:rPr>
                <w:spacing w:val="51"/>
              </w:rPr>
              <w:t xml:space="preserve"> </w:t>
            </w:r>
            <w:r>
              <w:t>nga</w:t>
            </w:r>
            <w:r>
              <w:rPr>
                <w:spacing w:val="56"/>
              </w:rPr>
              <w:t xml:space="preserve"> </w:t>
            </w:r>
            <w:r>
              <w:t>Pr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.Spahiu</w:t>
            </w:r>
          </w:p>
        </w:tc>
      </w:tr>
    </w:tbl>
    <w:p w:rsidR="0097170A" w:rsidRDefault="00763EFC">
      <w:pPr>
        <w:spacing w:before="9"/>
        <w:rPr>
          <w:sz w:val="25"/>
        </w:rPr>
      </w:pPr>
      <w:r w:rsidRPr="00763EFC">
        <w:pict>
          <v:shape id="_x0000_s1035" type="#_x0000_t202" style="position:absolute;margin-left:65.3pt;margin-top:17.05pt;width:471.85pt;height:17.3pt;z-index:-15727616;mso-wrap-distance-left:0;mso-wrap-distance-right:0;mso-position-horizontal-relative:page;mso-position-vertical-relative:text" fillcolor="#e4b8b7" strokeweight=".48pt">
            <v:textbox inset="0,0,0,0">
              <w:txbxContent>
                <w:p w:rsidR="0097170A" w:rsidRDefault="00986A67">
                  <w:pPr>
                    <w:pStyle w:val="BodyText"/>
                    <w:tabs>
                      <w:tab w:val="left" w:pos="1992"/>
                    </w:tabs>
                    <w:spacing w:line="273" w:lineRule="exact"/>
                    <w:ind w:left="105"/>
                  </w:pPr>
                  <w:r>
                    <w:t>Seanca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>
                    <w:tab/>
                    <w:t>Në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 P.Lutaj,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K.Spahiu.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V.Mema,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N.Salihu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7" w:after="1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14.4</w:t>
            </w:r>
            <w:r w:rsidR="00AE0E49"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</w:pPr>
            <w:r>
              <w:rPr>
                <w:b/>
              </w:rPr>
              <w:t>Naser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Salihu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eye</w:t>
            </w:r>
            <w:r>
              <w:rPr>
                <w:spacing w:val="-8"/>
              </w:rPr>
              <w:t xml:space="preserve"> </w:t>
            </w:r>
            <w:r>
              <w:t>trauma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cataracts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intra</w:t>
            </w:r>
            <w:r>
              <w:rPr>
                <w:spacing w:val="1"/>
              </w:rPr>
              <w:t xml:space="preserve"> </w:t>
            </w:r>
            <w:r>
              <w:t>ocular</w:t>
            </w:r>
            <w:r>
              <w:rPr>
                <w:spacing w:val="1"/>
              </w:rPr>
              <w:t xml:space="preserve"> </w:t>
            </w:r>
            <w:r>
              <w:t>foreign</w:t>
            </w:r>
            <w:r>
              <w:rPr>
                <w:spacing w:val="-52"/>
              </w:rPr>
              <w:t xml:space="preserve"> </w:t>
            </w:r>
            <w:r>
              <w:t>bodies.</w:t>
            </w:r>
          </w:p>
        </w:tc>
      </w:tr>
      <w:tr w:rsidR="0097170A" w:rsidTr="00FB3B51">
        <w:trPr>
          <w:trHeight w:val="253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  <w:ind w:left="110"/>
            </w:pPr>
            <w:r>
              <w:t>15.00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Kelmend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Spahiu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Retrakcioni</w:t>
            </w:r>
            <w:r>
              <w:rPr>
                <w:spacing w:val="-5"/>
              </w:rPr>
              <w:t xml:space="preserve"> </w:t>
            </w:r>
            <w:r>
              <w:t>i kapakut të</w:t>
            </w:r>
            <w:r>
              <w:rPr>
                <w:spacing w:val="-8"/>
              </w:rPr>
              <w:t xml:space="preserve"> </w:t>
            </w:r>
            <w:r>
              <w:t>poshtëm.</w:t>
            </w:r>
          </w:p>
        </w:tc>
      </w:tr>
      <w:tr w:rsidR="0097170A" w:rsidTr="00FB3B51">
        <w:trPr>
          <w:trHeight w:val="508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15.</w:t>
            </w:r>
            <w:r w:rsidR="00AE0E49">
              <w:t>20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Orhan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Kubati</w:t>
            </w:r>
            <w:r>
              <w:rPr>
                <w:b/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Strabizmi</w:t>
            </w:r>
            <w:r>
              <w:rPr>
                <w:spacing w:val="-6"/>
              </w:rPr>
              <w:t xml:space="preserve"> </w:t>
            </w:r>
            <w:r>
              <w:t>konvergjent</w:t>
            </w:r>
            <w:r>
              <w:rPr>
                <w:spacing w:val="-1"/>
              </w:rPr>
              <w:t xml:space="preserve"> </w:t>
            </w:r>
            <w:r>
              <w:t>akomodativ, trajtimit</w:t>
            </w:r>
            <w:r>
              <w:rPr>
                <w:spacing w:val="3"/>
              </w:rPr>
              <w:t xml:space="preserve"> </w:t>
            </w:r>
            <w:r>
              <w:t>konzervativ, kirurgjik</w:t>
            </w:r>
            <w:r>
              <w:rPr>
                <w:spacing w:val="-2"/>
              </w:rPr>
              <w:t xml:space="preserve"> </w:t>
            </w:r>
            <w:r>
              <w:t>dhe</w:t>
            </w:r>
          </w:p>
          <w:p w:rsidR="0097170A" w:rsidRDefault="00986A67">
            <w:pPr>
              <w:pStyle w:val="TableParagraph"/>
              <w:spacing w:before="1" w:line="238" w:lineRule="exact"/>
            </w:pPr>
            <w:r>
              <w:t>laserik.</w:t>
            </w:r>
          </w:p>
        </w:tc>
      </w:tr>
      <w:tr w:rsidR="0097170A" w:rsidTr="00FB3B51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15.</w:t>
            </w:r>
            <w:r w:rsidR="00AE0E49">
              <w:t>4</w:t>
            </w:r>
            <w:r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Belinda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Pustina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Efficacy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topical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Cyclosporine</w:t>
            </w:r>
            <w:r>
              <w:rPr>
                <w:spacing w:val="-8"/>
              </w:rPr>
              <w:t xml:space="preserve"> </w:t>
            </w:r>
            <w:r>
              <w:t>1%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3"/>
              </w:rPr>
              <w:t xml:space="preserve"> </w:t>
            </w:r>
            <w:r>
              <w:t>drops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:rsidR="0097170A" w:rsidRDefault="00986A67">
            <w:pPr>
              <w:pStyle w:val="TableParagraph"/>
              <w:spacing w:before="1" w:line="238" w:lineRule="exact"/>
            </w:pPr>
            <w:r>
              <w:t>subepithelial</w:t>
            </w:r>
            <w:r>
              <w:rPr>
                <w:spacing w:val="-10"/>
              </w:rPr>
              <w:t xml:space="preserve"> </w:t>
            </w:r>
            <w:r>
              <w:t>infiltrates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Epidemic</w:t>
            </w:r>
            <w:r>
              <w:rPr>
                <w:spacing w:val="-8"/>
              </w:rPr>
              <w:t xml:space="preserve"> </w:t>
            </w:r>
            <w:r>
              <w:t>Keratoconjunctivitis</w:t>
            </w:r>
          </w:p>
        </w:tc>
      </w:tr>
    </w:tbl>
    <w:p w:rsidR="0097170A" w:rsidRDefault="00763EFC">
      <w:pPr>
        <w:spacing w:before="9"/>
        <w:rPr>
          <w:sz w:val="20"/>
        </w:rPr>
      </w:pPr>
      <w:r w:rsidRPr="00763EFC">
        <w:pict>
          <v:shape id="_x0000_s1034" type="#_x0000_t202" style="position:absolute;margin-left:65.3pt;margin-top:14.15pt;width:471.85pt;height:14.2pt;z-index:-15727104;mso-wrap-distance-left:0;mso-wrap-distance-right:0;mso-position-horizontal-relative:page;mso-position-vertical-relative:text" fillcolor="#92cddc" strokeweight=".48pt">
            <v:textbox inset="0,0,0,0">
              <w:txbxContent>
                <w:p w:rsidR="0097170A" w:rsidRDefault="00986A67">
                  <w:pPr>
                    <w:pStyle w:val="BodyText"/>
                    <w:spacing w:line="273" w:lineRule="exact"/>
                    <w:ind w:left="105"/>
                  </w:pPr>
                  <w:r>
                    <w:t>15.4</w:t>
                  </w:r>
                  <w:r w:rsidR="00AE0E49">
                    <w:t>0</w:t>
                  </w:r>
                  <w:r>
                    <w:t>-16.00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Pushim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Kafe</w:t>
                  </w:r>
                </w:p>
              </w:txbxContent>
            </v:textbox>
            <w10:wrap type="topAndBottom" anchorx="page"/>
          </v:shape>
        </w:pict>
      </w:r>
    </w:p>
    <w:p w:rsidR="0097170A" w:rsidRDefault="00763EFC">
      <w:pPr>
        <w:spacing w:before="3"/>
        <w:rPr>
          <w:sz w:val="18"/>
        </w:rPr>
      </w:pPr>
      <w:r w:rsidRPr="00763EFC">
        <w:pict>
          <v:shape id="_x0000_s1033" type="#_x0000_t202" style="position:absolute;margin-left:65.3pt;margin-top:30.8pt;width:471.85pt;height:14.2pt;z-index:-15726592;mso-wrap-distance-left:0;mso-wrap-distance-right:0;mso-position-horizontal-relative:page" fillcolor="#e4b8b7" strokeweight=".48pt">
            <v:textbox inset="0,0,0,0">
              <w:txbxContent>
                <w:p w:rsidR="0097170A" w:rsidRDefault="00986A67">
                  <w:pPr>
                    <w:pStyle w:val="BodyText"/>
                    <w:tabs>
                      <w:tab w:val="left" w:pos="1916"/>
                    </w:tabs>
                    <w:spacing w:line="273" w:lineRule="exact"/>
                    <w:ind w:left="105"/>
                  </w:pPr>
                  <w:r>
                    <w:t>Seanca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II</w:t>
                  </w:r>
                  <w:r>
                    <w:tab/>
                    <w:t>Në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K.Spahiu.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Grezda,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Enkela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Hrdličková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7" w:after="1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  <w:ind w:left="110"/>
            </w:pPr>
            <w:r>
              <w:t>16.00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  <w:ind w:right="122"/>
            </w:pPr>
            <w:r>
              <w:rPr>
                <w:b/>
              </w:rPr>
              <w:t>Enkela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Hrdličková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Cataract</w:t>
            </w:r>
            <w:r>
              <w:rPr>
                <w:spacing w:val="-5"/>
              </w:rPr>
              <w:t xml:space="preserve"> </w:t>
            </w:r>
            <w:r>
              <w:t>Surgery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Toric</w:t>
            </w:r>
            <w:r>
              <w:rPr>
                <w:spacing w:val="-3"/>
              </w:rPr>
              <w:t xml:space="preserve"> </w:t>
            </w:r>
            <w:r>
              <w:t>Intraocular</w:t>
            </w:r>
            <w:r>
              <w:rPr>
                <w:spacing w:val="1"/>
              </w:rPr>
              <w:t xml:space="preserve"> </w:t>
            </w:r>
            <w:r>
              <w:t>Lens</w:t>
            </w:r>
            <w:r>
              <w:rPr>
                <w:spacing w:val="-1"/>
              </w:rPr>
              <w:t xml:space="preserve"> </w:t>
            </w:r>
            <w:r>
              <w:t>Implantation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Keratoconus</w:t>
            </w:r>
          </w:p>
        </w:tc>
      </w:tr>
      <w:tr w:rsidR="0097170A" w:rsidTr="00FB3B51">
        <w:trPr>
          <w:trHeight w:val="25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4" w:lineRule="exact"/>
              <w:ind w:left="110"/>
            </w:pPr>
            <w:r>
              <w:t>16.</w:t>
            </w:r>
            <w:r w:rsidR="00AE0E49">
              <w:t>20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Migena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Beqiri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Efekti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përdorimit të</w:t>
            </w:r>
            <w:r>
              <w:rPr>
                <w:spacing w:val="-1"/>
              </w:rPr>
              <w:t xml:space="preserve"> </w:t>
            </w:r>
            <w:r>
              <w:t>medikamenteve</w:t>
            </w:r>
            <w:r>
              <w:rPr>
                <w:spacing w:val="-2"/>
              </w:rPr>
              <w:t xml:space="preserve"> </w:t>
            </w:r>
            <w:r>
              <w:t>ANTI-VEGF</w:t>
            </w:r>
            <w:r>
              <w:rPr>
                <w:spacing w:val="1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trajtimin e</w:t>
            </w:r>
            <w:r>
              <w:rPr>
                <w:spacing w:val="-7"/>
              </w:rPr>
              <w:t xml:space="preserve"> </w:t>
            </w:r>
            <w:r>
              <w:t>CRVO.</w:t>
            </w:r>
          </w:p>
        </w:tc>
      </w:tr>
      <w:tr w:rsidR="0097170A" w:rsidTr="00FB3B51">
        <w:trPr>
          <w:trHeight w:val="302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16.</w:t>
            </w:r>
            <w:r w:rsidR="00AE0E49">
              <w:t>4</w:t>
            </w:r>
            <w:r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Albina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Krasniqi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Optic</w:t>
            </w:r>
            <w:r>
              <w:rPr>
                <w:spacing w:val="-2"/>
              </w:rPr>
              <w:t xml:space="preserve"> </w:t>
            </w:r>
            <w:r>
              <w:t>disc</w:t>
            </w:r>
            <w:r>
              <w:rPr>
                <w:spacing w:val="-3"/>
              </w:rPr>
              <w:t xml:space="preserve"> </w:t>
            </w:r>
            <w:r>
              <w:t>pit</w:t>
            </w:r>
          </w:p>
        </w:tc>
      </w:tr>
      <w:tr w:rsidR="0097170A" w:rsidTr="00FB3B51">
        <w:trPr>
          <w:trHeight w:val="532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spacing w:line="249" w:lineRule="exact"/>
              <w:ind w:left="110"/>
            </w:pPr>
            <w:r>
              <w:t>17.00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2" w:lineRule="auto"/>
            </w:pPr>
            <w:r>
              <w:rPr>
                <w:b/>
              </w:rPr>
              <w:t>Kelmend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Spahiu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Blefarofimoza</w:t>
            </w:r>
            <w:r>
              <w:rPr>
                <w:spacing w:val="2"/>
              </w:rPr>
              <w:t xml:space="preserve"> </w:t>
            </w:r>
            <w:r>
              <w:t>është</w:t>
            </w:r>
            <w:r>
              <w:rPr>
                <w:spacing w:val="-8"/>
              </w:rPr>
              <w:t xml:space="preserve"> </w:t>
            </w:r>
            <w:r>
              <w:t>një</w:t>
            </w:r>
            <w:r>
              <w:rPr>
                <w:spacing w:val="-8"/>
              </w:rPr>
              <w:t xml:space="preserve"> </w:t>
            </w:r>
            <w:r>
              <w:t>sindrom</w:t>
            </w:r>
            <w:r>
              <w:rPr>
                <w:spacing w:val="-5"/>
              </w:rPr>
              <w:t xml:space="preserve"> </w:t>
            </w:r>
            <w:r>
              <w:t>kompleks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përbërë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1"/>
              </w:rPr>
              <w:t xml:space="preserve"> </w:t>
            </w:r>
            <w:r>
              <w:t>disa</w:t>
            </w:r>
            <w:r>
              <w:rPr>
                <w:spacing w:val="2"/>
              </w:rPr>
              <w:t xml:space="preserve"> </w:t>
            </w:r>
            <w:r>
              <w:t>anomali</w:t>
            </w:r>
            <w:r>
              <w:rPr>
                <w:spacing w:val="-52"/>
              </w:rPr>
              <w:t xml:space="preserve"> </w:t>
            </w:r>
            <w:r>
              <w:t>kongjenitale.</w:t>
            </w:r>
          </w:p>
        </w:tc>
      </w:tr>
      <w:tr w:rsidR="0097170A" w:rsidTr="00FB3B51">
        <w:trPr>
          <w:trHeight w:val="326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17.</w:t>
            </w:r>
            <w:r w:rsidR="00AE0E49">
              <w:t>2</w:t>
            </w:r>
            <w:r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Arjeta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Grezda:</w:t>
            </w:r>
            <w:r>
              <w:rPr>
                <w:b/>
                <w:spacing w:val="-8"/>
              </w:rPr>
              <w:t xml:space="preserve"> </w:t>
            </w:r>
            <w:r>
              <w:t>Fiksimi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Lentes</w:t>
            </w:r>
            <w:r>
              <w:rPr>
                <w:spacing w:val="2"/>
              </w:rPr>
              <w:t xml:space="preserve"> </w:t>
            </w:r>
            <w:r>
              <w:t>së</w:t>
            </w:r>
            <w:r>
              <w:rPr>
                <w:spacing w:val="-5"/>
              </w:rPr>
              <w:t xml:space="preserve"> </w:t>
            </w:r>
            <w:r>
              <w:t>Subluxuar me një Suturë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Iris"-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Report</w:t>
            </w:r>
          </w:p>
        </w:tc>
      </w:tr>
      <w:tr w:rsidR="0097170A" w:rsidTr="00FB3B51">
        <w:trPr>
          <w:trHeight w:val="551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17.</w:t>
            </w:r>
            <w:r w:rsidR="00AE0E49">
              <w:t>40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2" w:lineRule="auto"/>
            </w:pPr>
            <w:r>
              <w:rPr>
                <w:b/>
              </w:rPr>
              <w:t>Rezarta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Shkurti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Lentet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kontaktit,</w:t>
            </w:r>
            <w:r>
              <w:rPr>
                <w:spacing w:val="1"/>
              </w:rPr>
              <w:t xml:space="preserve"> </w:t>
            </w:r>
            <w:r>
              <w:t>aplikimet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tyre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oftalmologji</w:t>
            </w:r>
            <w:r>
              <w:rPr>
                <w:spacing w:val="-5"/>
              </w:rPr>
              <w:t xml:space="preserve"> </w:t>
            </w:r>
            <w:r>
              <w:t>avantazhet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-52"/>
              </w:rPr>
              <w:t xml:space="preserve"> </w:t>
            </w:r>
            <w:r>
              <w:t>komplikacionet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tyre,Topografia</w:t>
            </w:r>
            <w:r>
              <w:rPr>
                <w:spacing w:val="4"/>
              </w:rPr>
              <w:t xml:space="preserve"> </w:t>
            </w:r>
            <w:r>
              <w:t>korneale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trajtimi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keratokonusit.</w:t>
            </w:r>
          </w:p>
        </w:tc>
      </w:tr>
      <w:tr w:rsidR="0097170A" w:rsidTr="00FB3B51">
        <w:trPr>
          <w:trHeight w:val="336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spacing w:line="249" w:lineRule="exact"/>
              <w:ind w:left="110"/>
            </w:pPr>
            <w:r>
              <w:t>18.00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Anisa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Hoxha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Wet</w:t>
            </w:r>
            <w:r>
              <w:rPr>
                <w:spacing w:val="2"/>
              </w:rPr>
              <w:t xml:space="preserve"> </w:t>
            </w:r>
            <w:r>
              <w:t>AMD- a</w:t>
            </w:r>
            <w:r>
              <w:rPr>
                <w:spacing w:val="4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report</w:t>
            </w:r>
          </w:p>
        </w:tc>
      </w:tr>
      <w:tr w:rsidR="0097170A" w:rsidRPr="00211461" w:rsidTr="00FB3B51">
        <w:trPr>
          <w:trHeight w:val="508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spacing w:line="249" w:lineRule="exact"/>
              <w:ind w:left="110"/>
            </w:pPr>
            <w:r>
              <w:t>18.20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Nora</w:t>
            </w:r>
            <w:r>
              <w:rPr>
                <w:b/>
                <w:spacing w:val="-8"/>
              </w:rPr>
              <w:t xml:space="preserve"> </w:t>
            </w:r>
            <w:r w:rsidRPr="000440AD">
              <w:rPr>
                <w:b/>
              </w:rPr>
              <w:t>Burd</w:t>
            </w:r>
            <w:r w:rsidRPr="00211461">
              <w:rPr>
                <w:b/>
              </w:rPr>
              <w:t>a</w:t>
            </w:r>
            <w:r w:rsidRPr="00211461">
              <w:rPr>
                <w:shd w:val="clear" w:color="auto" w:fill="D5E2BB"/>
              </w:rPr>
              <w:t>:</w:t>
            </w:r>
            <w:r w:rsidRPr="00211461">
              <w:rPr>
                <w:spacing w:val="-7"/>
                <w:shd w:val="clear" w:color="auto" w:fill="D5E2BB"/>
              </w:rPr>
              <w:t xml:space="preserve"> </w:t>
            </w:r>
            <w:r w:rsidRPr="00211461">
              <w:t>G</w:t>
            </w:r>
            <w:r w:rsidRPr="000440AD">
              <w:t>laucoma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overview,</w:t>
            </w:r>
            <w:r>
              <w:rPr>
                <w:spacing w:val="3"/>
              </w:rPr>
              <w:t xml:space="preserve"> </w:t>
            </w:r>
            <w:r>
              <w:t>etiology,</w:t>
            </w:r>
            <w:r>
              <w:rPr>
                <w:spacing w:val="-2"/>
              </w:rPr>
              <w:t xml:space="preserve"> </w:t>
            </w:r>
            <w:r>
              <w:t>prevalence,</w:t>
            </w:r>
            <w:r>
              <w:rPr>
                <w:spacing w:val="-1"/>
              </w:rPr>
              <w:t xml:space="preserve"> </w:t>
            </w:r>
            <w:r>
              <w:t>types,</w:t>
            </w:r>
            <w:r>
              <w:rPr>
                <w:spacing w:val="-1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97170A" w:rsidRDefault="00986A67">
            <w:pPr>
              <w:pStyle w:val="TableParagraph"/>
              <w:spacing w:before="1" w:line="238" w:lineRule="exact"/>
            </w:pP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modalities</w:t>
            </w:r>
          </w:p>
        </w:tc>
      </w:tr>
      <w:tr w:rsidR="0097170A" w:rsidTr="00FB3B51">
        <w:trPr>
          <w:trHeight w:val="254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4" w:lineRule="exact"/>
              <w:ind w:left="110"/>
            </w:pPr>
            <w:r>
              <w:t>18.</w:t>
            </w:r>
            <w:r w:rsidR="00AE0E49">
              <w:t>40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Dardan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Sheremeti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Straatsma</w:t>
            </w:r>
            <w:r>
              <w:rPr>
                <w:spacing w:val="1"/>
              </w:rPr>
              <w:t xml:space="preserve"> </w:t>
            </w:r>
            <w:r>
              <w:t>sindroma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prezentim</w:t>
            </w:r>
            <w:r>
              <w:rPr>
                <w:spacing w:val="-5"/>
              </w:rPr>
              <w:t xml:space="preserve"> </w:t>
            </w:r>
            <w:r>
              <w:t>rasti</w:t>
            </w:r>
          </w:p>
        </w:tc>
      </w:tr>
      <w:tr w:rsidR="0097170A" w:rsidTr="00FB3B51">
        <w:trPr>
          <w:trHeight w:val="393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ind w:left="110"/>
            </w:pPr>
            <w:r>
              <w:t>19.00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Erindi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Murati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Glaukoma</w:t>
            </w:r>
            <w:r>
              <w:rPr>
                <w:spacing w:val="2"/>
              </w:rPr>
              <w:t xml:space="preserve"> </w:t>
            </w:r>
            <w:r>
              <w:t>Neovaskulare</w:t>
            </w:r>
            <w:r>
              <w:rPr>
                <w:spacing w:val="-8"/>
              </w:rPr>
              <w:t xml:space="preserve"> </w:t>
            </w:r>
            <w:r>
              <w:t>Diabetike.</w:t>
            </w:r>
          </w:p>
        </w:tc>
      </w:tr>
    </w:tbl>
    <w:p w:rsidR="0097170A" w:rsidRDefault="00763EFC">
      <w:pPr>
        <w:spacing w:before="4"/>
        <w:rPr>
          <w:sz w:val="20"/>
        </w:rPr>
      </w:pPr>
      <w:r w:rsidRPr="00763EFC">
        <w:pict>
          <v:shape id="_x0000_s1032" type="#_x0000_t202" style="position:absolute;margin-left:65.3pt;margin-top:13.9pt;width:471.85pt;height:14.45pt;z-index:-15726080;mso-wrap-distance-left:0;mso-wrap-distance-right:0;mso-position-horizontal-relative:page;mso-position-vertical-relative:text" fillcolor="#e4b8b7" strokeweight=".48pt">
            <v:textbox inset="0,0,0,0">
              <w:txbxContent>
                <w:p w:rsidR="0097170A" w:rsidRDefault="00986A67">
                  <w:pPr>
                    <w:pStyle w:val="BodyText"/>
                    <w:tabs>
                      <w:tab w:val="left" w:pos="1469"/>
                      <w:tab w:val="left" w:pos="3092"/>
                    </w:tabs>
                    <w:spacing w:line="273" w:lineRule="exact"/>
                    <w:ind w:left="105"/>
                  </w:pPr>
                  <w:r>
                    <w:t>Seanca III</w:t>
                  </w:r>
                  <w:r>
                    <w:tab/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shtune</w:t>
                  </w:r>
                  <w:r>
                    <w:tab/>
                    <w:t>Në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P.Lutaj,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Stela Ceca.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N.Salihu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7" w:after="1"/>
        <w:rPr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08.</w:t>
            </w:r>
            <w:r w:rsidR="00AE0E49">
              <w:t>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  <w:ind w:right="122"/>
            </w:pPr>
            <w:r>
              <w:rPr>
                <w:b/>
              </w:rPr>
              <w:t>Donjeta Deçani</w:t>
            </w:r>
            <w:r>
              <w:t>: Rëndësia e themelimit të një programi nacional për skrening të Retinopatisë</w:t>
            </w:r>
            <w:r>
              <w:rPr>
                <w:spacing w:val="-53"/>
              </w:rPr>
              <w:t xml:space="preserve"> </w:t>
            </w:r>
            <w:r>
              <w:t>Diabetike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Kosovë.</w:t>
            </w:r>
          </w:p>
        </w:tc>
      </w:tr>
      <w:tr w:rsidR="0097170A" w:rsidTr="00FB3B51">
        <w:trPr>
          <w:trHeight w:val="76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08.</w:t>
            </w:r>
            <w:r w:rsidR="00AE0E49">
              <w:t>2</w:t>
            </w:r>
            <w:r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Endrit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Sheremeti</w:t>
            </w:r>
            <w:r>
              <w:rPr>
                <w:b/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Okluzioni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venës retinale</w:t>
            </w:r>
            <w:r>
              <w:rPr>
                <w:spacing w:val="-1"/>
              </w:rPr>
              <w:t xml:space="preserve"> </w:t>
            </w:r>
            <w:r>
              <w:t>qendrore</w:t>
            </w:r>
            <w:r>
              <w:rPr>
                <w:spacing w:val="-2"/>
              </w:rPr>
              <w:t xml:space="preserve"> </w:t>
            </w:r>
            <w:r>
              <w:t>(CRVO)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shoqëuar</w:t>
            </w:r>
            <w:r>
              <w:rPr>
                <w:spacing w:val="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okluzion</w:t>
            </w:r>
            <w:r>
              <w:rPr>
                <w:spacing w:val="-5"/>
              </w:rPr>
              <w:t xml:space="preserve"> </w:t>
            </w:r>
            <w:r>
              <w:t>të</w:t>
            </w:r>
          </w:p>
          <w:p w:rsidR="0097170A" w:rsidRDefault="00986A67">
            <w:pPr>
              <w:pStyle w:val="TableParagraph"/>
              <w:spacing w:line="250" w:lineRule="exact"/>
            </w:pPr>
            <w:r>
              <w:t>arteries</w:t>
            </w:r>
            <w:r>
              <w:rPr>
                <w:spacing w:val="-1"/>
              </w:rPr>
              <w:t xml:space="preserve"> </w:t>
            </w:r>
            <w:r>
              <w:t>cilioretinale</w:t>
            </w:r>
            <w:r>
              <w:rPr>
                <w:spacing w:val="-7"/>
              </w:rPr>
              <w:t xml:space="preserve"> </w:t>
            </w:r>
            <w:r>
              <w:t>(CLRAO),</w:t>
            </w:r>
            <w:r>
              <w:rPr>
                <w:spacing w:val="1"/>
              </w:rPr>
              <w:t xml:space="preserve"> </w:t>
            </w:r>
            <w:r>
              <w:t>tek një</w:t>
            </w:r>
            <w:r>
              <w:rPr>
                <w:spacing w:val="-8"/>
              </w:rPr>
              <w:t xml:space="preserve"> </w:t>
            </w:r>
            <w:r>
              <w:t>paciente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moshë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re,</w:t>
            </w:r>
            <w:r>
              <w:rPr>
                <w:spacing w:val="2"/>
              </w:rPr>
              <w:t xml:space="preserve"> </w:t>
            </w:r>
            <w:r>
              <w:t>pas</w:t>
            </w:r>
            <w:r>
              <w:rPr>
                <w:spacing w:val="-5"/>
              </w:rPr>
              <w:t xml:space="preserve"> </w:t>
            </w:r>
            <w:r>
              <w:t>infektimit</w:t>
            </w:r>
            <w:r>
              <w:rPr>
                <w:spacing w:val="5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COVID</w:t>
            </w:r>
            <w:r>
              <w:rPr>
                <w:spacing w:val="10"/>
              </w:rPr>
              <w:t xml:space="preserve"> </w:t>
            </w:r>
            <w:r>
              <w:t>-19</w:t>
            </w:r>
            <w:r>
              <w:rPr>
                <w:spacing w:val="-5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vaksinimit</w:t>
            </w:r>
            <w:r>
              <w:rPr>
                <w:spacing w:val="8"/>
              </w:rPr>
              <w:t xml:space="preserve"> </w:t>
            </w:r>
            <w:r>
              <w:t>Anti-COVID.</w:t>
            </w:r>
          </w:p>
        </w:tc>
      </w:tr>
    </w:tbl>
    <w:p w:rsidR="0097170A" w:rsidRDefault="0097170A">
      <w:pPr>
        <w:spacing w:line="250" w:lineRule="exact"/>
        <w:sectPr w:rsidR="0097170A">
          <w:type w:val="continuous"/>
          <w:pgSz w:w="11910" w:h="16840"/>
          <w:pgMar w:top="700" w:right="1000" w:bottom="280" w:left="12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249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0" w:lineRule="exact"/>
              <w:ind w:left="110"/>
            </w:pPr>
            <w:r>
              <w:lastRenderedPageBreak/>
              <w:t>08.4</w:t>
            </w:r>
            <w:r w:rsidR="00AE0E49"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30" w:lineRule="exact"/>
            </w:pPr>
            <w:r>
              <w:rPr>
                <w:b/>
              </w:rPr>
              <w:t>Stela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Ceca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CRVO (Okluzioni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Venes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Retines)</w:t>
            </w:r>
            <w:r>
              <w:rPr>
                <w:spacing w:val="5"/>
              </w:rPr>
              <w:t xml:space="preserve"> </w:t>
            </w:r>
            <w:r>
              <w:t>dhe</w:t>
            </w:r>
            <w:r>
              <w:rPr>
                <w:spacing w:val="-6"/>
              </w:rPr>
              <w:t xml:space="preserve"> </w:t>
            </w:r>
            <w:r>
              <w:t>trajtimi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saj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anti-VEGF</w:t>
            </w:r>
          </w:p>
        </w:tc>
      </w:tr>
      <w:tr w:rsidR="0097170A" w:rsidTr="00FB3B51">
        <w:trPr>
          <w:trHeight w:val="508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spacing w:line="241" w:lineRule="exact"/>
              <w:ind w:left="110"/>
            </w:pPr>
            <w:r>
              <w:t>09.00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1" w:lineRule="exact"/>
            </w:pPr>
            <w:r>
              <w:rPr>
                <w:b/>
              </w:rPr>
              <w:t>Ilir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Osmani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Anatomical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4"/>
              </w:rPr>
              <w:t xml:space="preserve"> </w:t>
            </w:r>
            <w:r>
              <w:t>Outcomes of</w:t>
            </w:r>
            <w:r>
              <w:rPr>
                <w:spacing w:val="-2"/>
              </w:rPr>
              <w:t xml:space="preserve"> </w:t>
            </w:r>
            <w:r>
              <w:t>23-gauge</w:t>
            </w:r>
            <w:r>
              <w:rPr>
                <w:spacing w:val="-6"/>
              </w:rPr>
              <w:t xml:space="preserve"> </w:t>
            </w:r>
            <w:r>
              <w:t>Pars</w:t>
            </w:r>
            <w:r>
              <w:rPr>
                <w:spacing w:val="-4"/>
              </w:rPr>
              <w:t xml:space="preserve"> </w:t>
            </w:r>
            <w:r>
              <w:t>Plana</w:t>
            </w:r>
            <w:r>
              <w:rPr>
                <w:spacing w:val="3"/>
              </w:rPr>
              <w:t xml:space="preserve"> </w:t>
            </w:r>
            <w:r>
              <w:t>Vitrectomy</w:t>
            </w:r>
          </w:p>
          <w:p w:rsidR="0097170A" w:rsidRDefault="00986A67">
            <w:pPr>
              <w:pStyle w:val="TableParagraph"/>
              <w:spacing w:before="1" w:line="246" w:lineRule="exact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diabetic</w:t>
            </w:r>
            <w:r>
              <w:rPr>
                <w:spacing w:val="-4"/>
              </w:rPr>
              <w:t xml:space="preserve"> </w:t>
            </w:r>
            <w:r>
              <w:t>tractional</w:t>
            </w:r>
            <w:r>
              <w:rPr>
                <w:spacing w:val="-5"/>
              </w:rPr>
              <w:t xml:space="preserve"> </w:t>
            </w:r>
            <w:r>
              <w:t>retinal</w:t>
            </w:r>
            <w:r>
              <w:rPr>
                <w:spacing w:val="-1"/>
              </w:rPr>
              <w:t xml:space="preserve"> </w:t>
            </w:r>
            <w:r>
              <w:t>detachment.</w:t>
            </w:r>
          </w:p>
        </w:tc>
      </w:tr>
      <w:tr w:rsidR="0097170A" w:rsidTr="00FB3B51">
        <w:trPr>
          <w:trHeight w:val="25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4" w:lineRule="exact"/>
              <w:ind w:left="110"/>
            </w:pPr>
            <w:r>
              <w:t>09.</w:t>
            </w:r>
            <w:r w:rsidR="00AE0E49">
              <w:t>20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Ermal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Simaku</w:t>
            </w:r>
            <w:r>
              <w:t>: Edema</w:t>
            </w:r>
            <w:r>
              <w:rPr>
                <w:spacing w:val="2"/>
              </w:rPr>
              <w:t xml:space="preserve"> </w:t>
            </w:r>
            <w:r>
              <w:t>Makulare</w:t>
            </w:r>
            <w:r>
              <w:rPr>
                <w:spacing w:val="-8"/>
              </w:rPr>
              <w:t xml:space="preserve"> </w:t>
            </w:r>
            <w:r>
              <w:t>Diabetike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8"/>
              </w:rPr>
              <w:t xml:space="preserve"> </w:t>
            </w:r>
            <w:r>
              <w:t>trajtimi Anti-</w:t>
            </w:r>
            <w:r>
              <w:rPr>
                <w:spacing w:val="-1"/>
              </w:rPr>
              <w:t xml:space="preserve"> </w:t>
            </w:r>
            <w:r>
              <w:t>VEGF</w:t>
            </w:r>
          </w:p>
        </w:tc>
      </w:tr>
      <w:tr w:rsidR="0097170A" w:rsidTr="00FB3B51">
        <w:trPr>
          <w:trHeight w:val="580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1" w:lineRule="exact"/>
              <w:ind w:left="110"/>
            </w:pPr>
            <w:r>
              <w:t>09.</w:t>
            </w:r>
            <w:r w:rsidR="00AE0E49">
              <w:t>4</w:t>
            </w:r>
            <w:r>
              <w:t>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41" w:lineRule="exact"/>
            </w:pPr>
            <w:r>
              <w:rPr>
                <w:b/>
              </w:rPr>
              <w:t>Teuta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Haveri:</w:t>
            </w:r>
            <w:r>
              <w:rPr>
                <w:b/>
                <w:spacing w:val="-2"/>
              </w:rPr>
              <w:t xml:space="preserve"> </w:t>
            </w:r>
            <w:r>
              <w:t>Rëndësia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trajtimit të</w:t>
            </w:r>
            <w:r>
              <w:rPr>
                <w:spacing w:val="-8"/>
              </w:rPr>
              <w:t xml:space="preserve"> </w:t>
            </w:r>
            <w:r>
              <w:t>hershëm</w:t>
            </w:r>
            <w:r>
              <w:rPr>
                <w:spacing w:val="-4"/>
              </w:rPr>
              <w:t xml:space="preserve"> </w:t>
            </w:r>
            <w:r>
              <w:t>intensiv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51"/>
              </w:rPr>
              <w:t xml:space="preserve"> </w:t>
            </w:r>
            <w:r>
              <w:t>efikasiteti</w:t>
            </w:r>
            <w:r>
              <w:rPr>
                <w:spacing w:val="-4"/>
              </w:rPr>
              <w:t xml:space="preserve"> </w:t>
            </w:r>
            <w:r>
              <w:t>afatgjatë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trajtimit</w:t>
            </w:r>
            <w:r>
              <w:rPr>
                <w:spacing w:val="5"/>
              </w:rPr>
              <w:t xml:space="preserve"> </w:t>
            </w:r>
            <w:r>
              <w:t>me</w:t>
            </w:r>
          </w:p>
          <w:p w:rsidR="0097170A" w:rsidRDefault="00986A67">
            <w:pPr>
              <w:pStyle w:val="TableParagraph"/>
              <w:spacing w:before="35" w:line="240" w:lineRule="auto"/>
            </w:pPr>
            <w:r>
              <w:t>aflibercept.</w:t>
            </w:r>
          </w:p>
        </w:tc>
      </w:tr>
    </w:tbl>
    <w:p w:rsidR="0097170A" w:rsidRDefault="00763EFC">
      <w:pPr>
        <w:spacing w:before="1"/>
        <w:rPr>
          <w:sz w:val="20"/>
        </w:rPr>
      </w:pPr>
      <w:r w:rsidRPr="00763EFC">
        <w:pict>
          <v:shape id="_x0000_s1031" type="#_x0000_t202" style="position:absolute;margin-left:65.3pt;margin-top:13.8pt;width:471.85pt;height:29.3pt;z-index:-15725056;mso-wrap-distance-left:0;mso-wrap-distance-right:0;mso-position-horizontal-relative:page;mso-position-vertical-relative:text" fillcolor="#92cddc" strokeweight=".48pt">
            <v:textbox inset="0,0,0,0">
              <w:txbxContent>
                <w:p w:rsidR="0097170A" w:rsidRDefault="0097170A">
                  <w:pPr>
                    <w:spacing w:before="6"/>
                    <w:rPr>
                      <w:sz w:val="20"/>
                    </w:rPr>
                  </w:pPr>
                </w:p>
                <w:p w:rsidR="0097170A" w:rsidRDefault="00986A67">
                  <w:pPr>
                    <w:pStyle w:val="BodyText"/>
                    <w:ind w:left="105"/>
                  </w:pPr>
                  <w:r>
                    <w:t>09.4</w:t>
                  </w:r>
                  <w:r w:rsidR="00AE0E49">
                    <w:t>0</w:t>
                  </w:r>
                  <w:r>
                    <w:t xml:space="preserve"> -10.</w:t>
                  </w:r>
                  <w:r w:rsidR="00AE0E49">
                    <w:t>00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Pushim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kafe</w:t>
                  </w:r>
                </w:p>
              </w:txbxContent>
            </v:textbox>
            <w10:wrap type="topAndBottom" anchorx="page"/>
          </v:shape>
        </w:pict>
      </w:r>
    </w:p>
    <w:p w:rsidR="0097170A" w:rsidRDefault="00763EFC">
      <w:pPr>
        <w:spacing w:before="9"/>
        <w:rPr>
          <w:sz w:val="17"/>
        </w:rPr>
      </w:pPr>
      <w:r w:rsidRPr="00763EFC">
        <w:pict>
          <v:shape id="_x0000_s1030" type="#_x0000_t202" style="position:absolute;margin-left:65.3pt;margin-top:45.7pt;width:471.85pt;height:14.4pt;z-index:-15724544;mso-wrap-distance-left:0;mso-wrap-distance-right:0;mso-position-horizontal-relative:page" fillcolor="#e4b8b7" strokeweight=".48pt">
            <v:textbox inset="0,0,0,0">
              <w:txbxContent>
                <w:p w:rsidR="0097170A" w:rsidRDefault="00986A67">
                  <w:pPr>
                    <w:pStyle w:val="BodyText"/>
                    <w:tabs>
                      <w:tab w:val="left" w:pos="1637"/>
                    </w:tabs>
                    <w:spacing w:line="273" w:lineRule="exact"/>
                    <w:ind w:left="105"/>
                  </w:pPr>
                  <w:r>
                    <w:t>Seanca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IV</w:t>
                  </w:r>
                  <w:r>
                    <w:tab/>
                    <w:t>Në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Pajtim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Lutaj,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Eldem,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Yehia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Salah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Mostafa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2" w:after="1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509"/>
      </w:tblGrid>
      <w:tr w:rsidR="0097170A">
        <w:trPr>
          <w:trHeight w:val="254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4" w:lineRule="exact"/>
              <w:ind w:left="110"/>
            </w:pPr>
            <w:r>
              <w:t>10.</w:t>
            </w:r>
            <w:r w:rsidR="00AE0E49">
              <w:t>00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Bora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Eldem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Imaging</w:t>
            </w:r>
            <w:r>
              <w:rPr>
                <w:spacing w:val="-5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in Age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Macular</w:t>
            </w:r>
            <w:r>
              <w:rPr>
                <w:spacing w:val="2"/>
              </w:rPr>
              <w:t xml:space="preserve"> </w:t>
            </w:r>
            <w:r>
              <w:t>Degeneration</w:t>
            </w:r>
          </w:p>
        </w:tc>
      </w:tr>
      <w:tr w:rsidR="0097170A">
        <w:trPr>
          <w:trHeight w:val="508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10.</w:t>
            </w:r>
            <w:r w:rsidR="00AE0E49">
              <w:t>30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Tansu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Erakgun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Surgical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Submacular</w:t>
            </w:r>
            <w:r>
              <w:rPr>
                <w:spacing w:val="-2"/>
              </w:rPr>
              <w:t xml:space="preserve"> </w:t>
            </w:r>
            <w:r>
              <w:t>Hemorrhage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Neovascular</w:t>
            </w:r>
          </w:p>
          <w:p w:rsidR="0097170A" w:rsidRDefault="00986A67">
            <w:pPr>
              <w:pStyle w:val="TableParagraph"/>
              <w:spacing w:before="1" w:line="238" w:lineRule="exact"/>
            </w:pPr>
            <w:r>
              <w:t>AMD</w:t>
            </w:r>
          </w:p>
        </w:tc>
      </w:tr>
      <w:tr w:rsidR="0097170A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49" w:lineRule="exact"/>
              <w:ind w:left="110"/>
            </w:pPr>
            <w:r>
              <w:t>11.</w:t>
            </w:r>
            <w:r w:rsidR="00AE0E49">
              <w:t>00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  <w:ind w:right="1289"/>
            </w:pPr>
            <w:r>
              <w:rPr>
                <w:b/>
              </w:rPr>
              <w:t>Pajtim LUTAJ</w:t>
            </w:r>
            <w:r>
              <w:t>: New Anti VEGF Injeksionet Intra Vitreale (IVT) në trajtimin e</w:t>
            </w:r>
            <w:r>
              <w:rPr>
                <w:spacing w:val="-52"/>
              </w:rPr>
              <w:t xml:space="preserve"> </w:t>
            </w:r>
            <w:r>
              <w:t>pathollogjive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Retinës.</w:t>
            </w:r>
          </w:p>
        </w:tc>
      </w:tr>
      <w:tr w:rsidR="0097170A">
        <w:trPr>
          <w:trHeight w:val="254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spacing w:line="234" w:lineRule="exact"/>
              <w:ind w:left="110"/>
            </w:pPr>
            <w:r>
              <w:t>11.</w:t>
            </w:r>
            <w:r w:rsidR="00AE0E49">
              <w:t>30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34" w:lineRule="exact"/>
            </w:pPr>
            <w:r>
              <w:rPr>
                <w:b/>
              </w:rPr>
              <w:t>Yehia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Salah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Mostafa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Advantage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Femto</w:t>
            </w:r>
            <w:r>
              <w:rPr>
                <w:spacing w:val="-5"/>
              </w:rPr>
              <w:t xml:space="preserve"> </w:t>
            </w:r>
            <w:r>
              <w:t>Laser</w:t>
            </w:r>
            <w:r>
              <w:rPr>
                <w:spacing w:val="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cataract</w:t>
            </w:r>
            <w:r>
              <w:rPr>
                <w:spacing w:val="-4"/>
              </w:rPr>
              <w:t xml:space="preserve"> </w:t>
            </w:r>
            <w:r>
              <w:t>surgery.</w:t>
            </w:r>
          </w:p>
        </w:tc>
      </w:tr>
    </w:tbl>
    <w:p w:rsidR="0097170A" w:rsidRDefault="0097170A">
      <w:pPr>
        <w:rPr>
          <w:sz w:val="20"/>
        </w:rPr>
      </w:pPr>
    </w:p>
    <w:p w:rsidR="0097170A" w:rsidRDefault="00763EFC">
      <w:pPr>
        <w:spacing w:before="2"/>
        <w:rPr>
          <w:sz w:val="11"/>
        </w:rPr>
      </w:pPr>
      <w:r w:rsidRPr="00763EFC">
        <w:pict>
          <v:shape id="_x0000_s1029" type="#_x0000_t202" style="position:absolute;margin-left:65.3pt;margin-top:8.65pt;width:471.85pt;height:20.2pt;z-index:-15724032;mso-wrap-distance-left:0;mso-wrap-distance-right:0;mso-position-horizontal-relative:page" fillcolor="#92cddc" strokeweight=".48pt">
            <v:textbox inset="0,0,0,0">
              <w:txbxContent>
                <w:p w:rsidR="0097170A" w:rsidRDefault="008E5EEE">
                  <w:pPr>
                    <w:pStyle w:val="BodyText"/>
                    <w:tabs>
                      <w:tab w:val="left" w:pos="1690"/>
                    </w:tabs>
                    <w:spacing w:before="117"/>
                    <w:ind w:left="105"/>
                  </w:pPr>
                  <w:r>
                    <w:t>12.</w:t>
                  </w:r>
                  <w:r w:rsidR="00AE0E49">
                    <w:t>00</w:t>
                  </w:r>
                  <w:r w:rsidR="00986A67">
                    <w:rPr>
                      <w:spacing w:val="2"/>
                    </w:rPr>
                    <w:t xml:space="preserve"> </w:t>
                  </w:r>
                  <w:r w:rsidR="00986A67">
                    <w:t>-1</w:t>
                  </w:r>
                  <w:r w:rsidR="00AE0E49">
                    <w:t>3.30</w:t>
                  </w:r>
                  <w:r w:rsidR="00986A67">
                    <w:tab/>
                    <w:t>Dreka</w:t>
                  </w:r>
                </w:p>
              </w:txbxContent>
            </v:textbox>
            <w10:wrap type="topAndBottom" anchorx="page"/>
          </v:shape>
        </w:pict>
      </w:r>
    </w:p>
    <w:p w:rsidR="0097170A" w:rsidRDefault="00763EFC">
      <w:pPr>
        <w:spacing w:before="3"/>
        <w:rPr>
          <w:sz w:val="18"/>
        </w:rPr>
      </w:pPr>
      <w:r w:rsidRPr="00763EFC">
        <w:pict>
          <v:shape id="_x0000_s1028" type="#_x0000_t202" style="position:absolute;margin-left:65.3pt;margin-top:36.8pt;width:471.85pt;height:17.3pt;z-index:-15723520;mso-wrap-distance-left:0;mso-wrap-distance-right:0;mso-position-horizontal-relative:page" fillcolor="#e4b8b7" strokeweight=".48pt">
            <v:textbox inset="0,0,0,0">
              <w:txbxContent>
                <w:p w:rsidR="0097170A" w:rsidRDefault="00986A67">
                  <w:pPr>
                    <w:pStyle w:val="BodyText"/>
                    <w:spacing w:line="273" w:lineRule="exact"/>
                    <w:ind w:left="105"/>
                  </w:pPr>
                  <w:r>
                    <w:t>Seanca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Në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Pajtim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Lutaj,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Bora Eldem,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Yehia Salah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Mostafa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rPr>
          <w:sz w:val="20"/>
        </w:rPr>
      </w:pPr>
    </w:p>
    <w:p w:rsidR="0097170A" w:rsidRDefault="0097170A">
      <w:pPr>
        <w:spacing w:before="1"/>
        <w:rPr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473"/>
      </w:tblGrid>
      <w:tr w:rsidR="0097170A" w:rsidTr="00FB3B51">
        <w:trPr>
          <w:trHeight w:val="504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ind w:left="110"/>
            </w:pPr>
            <w:r>
              <w:t>13.30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</w:pPr>
            <w:r>
              <w:rPr>
                <w:b/>
              </w:rPr>
              <w:t>Yehia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Salah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Mostafa</w:t>
            </w:r>
            <w:r>
              <w:t>: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Comparative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Outcome of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Focus</w:t>
            </w:r>
            <w:r>
              <w:rPr>
                <w:spacing w:val="1"/>
              </w:rPr>
              <w:t xml:space="preserve"> </w:t>
            </w:r>
            <w:r>
              <w:t>Intraocular</w:t>
            </w:r>
            <w:r>
              <w:rPr>
                <w:spacing w:val="5"/>
              </w:rPr>
              <w:t xml:space="preserve"> </w:t>
            </w:r>
            <w:r>
              <w:t>Lenses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5"/>
              </w:rPr>
              <w:t xml:space="preserve"> </w:t>
            </w:r>
            <w:r>
              <w:t>Cataract</w:t>
            </w:r>
            <w:r>
              <w:rPr>
                <w:spacing w:val="-2"/>
              </w:rPr>
              <w:t xml:space="preserve"> </w:t>
            </w:r>
            <w:r>
              <w:t>Surgery</w:t>
            </w:r>
          </w:p>
        </w:tc>
      </w:tr>
      <w:tr w:rsidR="0097170A" w:rsidTr="00FB3B51">
        <w:trPr>
          <w:trHeight w:val="316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14.</w:t>
            </w:r>
            <w:r w:rsidR="00AE0E49">
              <w:t>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Pajtim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Lutaj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Biometria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Syrit,</w:t>
            </w:r>
            <w:r>
              <w:rPr>
                <w:spacing w:val="2"/>
              </w:rPr>
              <w:t xml:space="preserve"> </w:t>
            </w:r>
            <w:r>
              <w:t>Matja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fuqisë</w:t>
            </w:r>
            <w:r>
              <w:rPr>
                <w:spacing w:val="-7"/>
              </w:rPr>
              <w:t xml:space="preserve"> </w:t>
            </w:r>
            <w:r>
              <w:t>së</w:t>
            </w:r>
            <w:r>
              <w:rPr>
                <w:spacing w:val="-7"/>
              </w:rPr>
              <w:t xml:space="preserve"> </w:t>
            </w:r>
            <w:r>
              <w:t>Lentes IntraOkulare</w:t>
            </w:r>
            <w:r>
              <w:rPr>
                <w:spacing w:val="-6"/>
              </w:rPr>
              <w:t xml:space="preserve"> </w:t>
            </w:r>
            <w:r>
              <w:t>(IOL).</w:t>
            </w:r>
          </w:p>
        </w:tc>
      </w:tr>
      <w:tr w:rsidR="0097170A" w:rsidTr="00FB3B51">
        <w:trPr>
          <w:trHeight w:val="311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14.</w:t>
            </w:r>
            <w:r w:rsidR="00AE0E49">
              <w:t>30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Vilma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Mema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EMD</w:t>
            </w:r>
            <w:r>
              <w:rPr>
                <w:spacing w:val="-1"/>
              </w:rPr>
              <w:t xml:space="preserve"> </w:t>
            </w:r>
            <w:r>
              <w:t>shkaku</w:t>
            </w:r>
            <w:r>
              <w:rPr>
                <w:spacing w:val="-1"/>
              </w:rPr>
              <w:t xml:space="preserve"> </w:t>
            </w:r>
            <w:r>
              <w:t>kryesor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verbimit te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sëmuret</w:t>
            </w:r>
            <w:r>
              <w:rPr>
                <w:spacing w:val="1"/>
              </w:rPr>
              <w:t xml:space="preserve"> </w:t>
            </w:r>
            <w:r>
              <w:t>diabetik.</w:t>
            </w:r>
          </w:p>
        </w:tc>
      </w:tr>
      <w:tr w:rsidR="0097170A" w:rsidTr="008E5EEE">
        <w:trPr>
          <w:trHeight w:val="388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ind w:left="110"/>
            </w:pPr>
            <w:r>
              <w:t>15.00</w:t>
            </w:r>
          </w:p>
        </w:tc>
        <w:tc>
          <w:tcPr>
            <w:tcW w:w="8473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Tansu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Erakgun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Secondary</w:t>
            </w:r>
            <w:r>
              <w:rPr>
                <w:spacing w:val="-3"/>
              </w:rPr>
              <w:t xml:space="preserve"> </w:t>
            </w:r>
            <w:r>
              <w:t>IOL</w:t>
            </w:r>
            <w:r>
              <w:rPr>
                <w:spacing w:val="3"/>
              </w:rPr>
              <w:t xml:space="preserve"> </w:t>
            </w:r>
            <w:r>
              <w:t>Implantation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Transconjunctival</w:t>
            </w:r>
            <w:r>
              <w:rPr>
                <w:spacing w:val="-2"/>
              </w:rPr>
              <w:t xml:space="preserve"> </w:t>
            </w:r>
            <w:r>
              <w:t>Era</w:t>
            </w:r>
          </w:p>
        </w:tc>
      </w:tr>
    </w:tbl>
    <w:p w:rsidR="0097170A" w:rsidRDefault="00763EFC">
      <w:pPr>
        <w:spacing w:before="9"/>
        <w:rPr>
          <w:sz w:val="20"/>
        </w:rPr>
      </w:pPr>
      <w:r w:rsidRPr="00763EFC">
        <w:pict>
          <v:shape id="_x0000_s1027" type="#_x0000_t202" style="position:absolute;margin-left:65.3pt;margin-top:14.15pt;width:471.85pt;height:20.2pt;z-index:-15723008;mso-wrap-distance-left:0;mso-wrap-distance-right:0;mso-position-horizontal-relative:page;mso-position-vertical-relative:text" fillcolor="#92cddc" strokeweight=".48pt">
            <v:textbox inset="0,0,0,0">
              <w:txbxContent>
                <w:p w:rsidR="0097170A" w:rsidRDefault="00986A67">
                  <w:pPr>
                    <w:pStyle w:val="BodyText"/>
                    <w:spacing w:before="116"/>
                    <w:ind w:left="105"/>
                  </w:pPr>
                  <w:r>
                    <w:t>15.30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-16.00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Pushim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kafe</w:t>
                  </w:r>
                </w:p>
              </w:txbxContent>
            </v:textbox>
            <w10:wrap type="topAndBottom" anchorx="page"/>
          </v:shape>
        </w:pict>
      </w:r>
    </w:p>
    <w:p w:rsidR="0097170A" w:rsidRDefault="00763EFC">
      <w:pPr>
        <w:spacing w:before="3"/>
        <w:rPr>
          <w:sz w:val="18"/>
        </w:rPr>
      </w:pPr>
      <w:r w:rsidRPr="00763EFC">
        <w:pict>
          <v:shape id="_x0000_s1026" type="#_x0000_t202" style="position:absolute;margin-left:65.3pt;margin-top:36.8pt;width:471.85pt;height:14.4pt;z-index:-15722496;mso-wrap-distance-left:0;mso-wrap-distance-right:0;mso-position-horizontal-relative:page" fillcolor="#e4b8b7" strokeweight=".48pt">
            <v:textbox style="mso-next-textbox:#_x0000_s1026" inset="0,0,0,0">
              <w:txbxContent>
                <w:p w:rsidR="0097170A" w:rsidRDefault="00986A67">
                  <w:pPr>
                    <w:pStyle w:val="BodyText"/>
                    <w:spacing w:line="273" w:lineRule="exact"/>
                    <w:ind w:left="105"/>
                  </w:pPr>
                  <w:r>
                    <w:t>Seanca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VI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Në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Tansu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Erakgun,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A.Grezda, N.Salihu</w:t>
                  </w:r>
                </w:p>
              </w:txbxContent>
            </v:textbox>
            <w10:wrap type="topAndBottom" anchorx="page"/>
          </v:shape>
        </w:pict>
      </w:r>
    </w:p>
    <w:p w:rsidR="0097170A" w:rsidRDefault="0097170A">
      <w:pPr>
        <w:spacing w:before="2" w:after="1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509"/>
      </w:tblGrid>
      <w:tr w:rsidR="0097170A">
        <w:trPr>
          <w:trHeight w:val="311"/>
        </w:trPr>
        <w:tc>
          <w:tcPr>
            <w:tcW w:w="961" w:type="dxa"/>
            <w:shd w:val="clear" w:color="auto" w:fill="DBE4F0"/>
          </w:tcPr>
          <w:p w:rsidR="0097170A" w:rsidRDefault="00986A67">
            <w:pPr>
              <w:pStyle w:val="TableParagraph"/>
              <w:ind w:left="110"/>
            </w:pPr>
            <w:r>
              <w:t>16.00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Belinda Pustina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Threatening</w:t>
            </w:r>
            <w:r>
              <w:rPr>
                <w:spacing w:val="-4"/>
              </w:rPr>
              <w:t xml:space="preserve"> </w:t>
            </w:r>
            <w:r>
              <w:t>Rapidly</w:t>
            </w:r>
            <w:r>
              <w:rPr>
                <w:spacing w:val="-5"/>
              </w:rPr>
              <w:t xml:space="preserve"> </w:t>
            </w:r>
            <w:r>
              <w:t>Progressive</w:t>
            </w:r>
            <w:r>
              <w:rPr>
                <w:spacing w:val="-6"/>
              </w:rPr>
              <w:t xml:space="preserve"> </w:t>
            </w:r>
            <w:r>
              <w:t>Periorbital</w:t>
            </w:r>
            <w:r>
              <w:rPr>
                <w:spacing w:val="-4"/>
              </w:rPr>
              <w:t xml:space="preserve"> </w:t>
            </w:r>
            <w:r>
              <w:t>Infection</w:t>
            </w:r>
            <w:r>
              <w:rPr>
                <w:spacing w:val="4"/>
              </w:rPr>
              <w:t xml:space="preserve"> </w:t>
            </w:r>
            <w:r>
              <w:t>– Case</w:t>
            </w:r>
            <w:r>
              <w:rPr>
                <w:spacing w:val="-6"/>
              </w:rPr>
              <w:t xml:space="preserve"> </w:t>
            </w:r>
            <w:r>
              <w:t>Report</w:t>
            </w:r>
          </w:p>
        </w:tc>
      </w:tr>
      <w:tr w:rsidR="0097170A">
        <w:trPr>
          <w:trHeight w:val="566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16.</w:t>
            </w:r>
            <w:r w:rsidR="00AE0E49">
              <w:t>20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37" w:lineRule="auto"/>
              <w:ind w:right="848"/>
            </w:pPr>
            <w:r>
              <w:rPr>
                <w:b/>
              </w:rPr>
              <w:t>Leada Tase</w:t>
            </w:r>
            <w:r>
              <w:t>: Efekti i Antibiotikëve në Parandalimin e Endoftalmitit pas Kirurgjisë së</w:t>
            </w:r>
            <w:r>
              <w:rPr>
                <w:spacing w:val="-52"/>
              </w:rPr>
              <w:t xml:space="preserve"> </w:t>
            </w:r>
            <w:r>
              <w:t>Kataraktës.</w:t>
            </w:r>
          </w:p>
        </w:tc>
      </w:tr>
      <w:tr w:rsidR="0097170A">
        <w:trPr>
          <w:trHeight w:val="316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16.</w:t>
            </w:r>
            <w:r w:rsidR="00AE0E49">
              <w:t>40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Meriana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Kuka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Branch</w:t>
            </w:r>
            <w:r>
              <w:rPr>
                <w:spacing w:val="-5"/>
              </w:rPr>
              <w:t xml:space="preserve"> </w:t>
            </w:r>
            <w:r>
              <w:t>Retinal</w:t>
            </w:r>
            <w:r>
              <w:rPr>
                <w:spacing w:val="1"/>
              </w:rPr>
              <w:t xml:space="preserve"> </w:t>
            </w:r>
            <w:r>
              <w:t>Vein</w:t>
            </w:r>
            <w:r>
              <w:rPr>
                <w:spacing w:val="-5"/>
              </w:rPr>
              <w:t xml:space="preserve"> </w:t>
            </w:r>
            <w:r>
              <w:t>Occlusion</w:t>
            </w:r>
            <w:r>
              <w:rPr>
                <w:spacing w:val="-5"/>
              </w:rPr>
              <w:t xml:space="preserve"> </w:t>
            </w:r>
            <w:r>
              <w:t>Treatment with</w:t>
            </w:r>
            <w:r>
              <w:rPr>
                <w:spacing w:val="-4"/>
              </w:rPr>
              <w:t xml:space="preserve"> </w:t>
            </w:r>
            <w:r>
              <w:t>anti</w:t>
            </w:r>
            <w:r>
              <w:rPr>
                <w:spacing w:val="-4"/>
              </w:rPr>
              <w:t xml:space="preserve"> </w:t>
            </w:r>
            <w:r>
              <w:t>VEGF.</w:t>
            </w:r>
          </w:p>
        </w:tc>
      </w:tr>
      <w:tr w:rsidR="0097170A">
        <w:trPr>
          <w:trHeight w:val="311"/>
        </w:trPr>
        <w:tc>
          <w:tcPr>
            <w:tcW w:w="961" w:type="dxa"/>
            <w:shd w:val="clear" w:color="auto" w:fill="DBE4F0"/>
          </w:tcPr>
          <w:p w:rsidR="0097170A" w:rsidRDefault="00AE0E49">
            <w:pPr>
              <w:pStyle w:val="TableParagraph"/>
              <w:ind w:left="110"/>
            </w:pPr>
            <w:r>
              <w:t>17.00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</w:pPr>
            <w:r>
              <w:rPr>
                <w:b/>
              </w:rPr>
              <w:t>Bekim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Tateshi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Retinopathy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prematurity-treatment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anti-VEGF</w:t>
            </w:r>
          </w:p>
        </w:tc>
      </w:tr>
      <w:tr w:rsidR="0097170A">
        <w:trPr>
          <w:trHeight w:val="503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17.</w:t>
            </w:r>
            <w:r w:rsidR="00AE0E49">
              <w:t>2</w:t>
            </w:r>
            <w:r>
              <w:t>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50" w:lineRule="exact"/>
            </w:pPr>
            <w:r>
              <w:rPr>
                <w:b/>
              </w:rPr>
              <w:t>Ledia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macular</w:t>
            </w:r>
            <w:r>
              <w:rPr>
                <w:spacing w:val="2"/>
              </w:rPr>
              <w:t xml:space="preserve"> </w:t>
            </w:r>
            <w:r>
              <w:t>neuroretinopathy</w:t>
            </w:r>
            <w:r>
              <w:rPr>
                <w:spacing w:val="-5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central</w:t>
            </w:r>
            <w:r>
              <w:rPr>
                <w:spacing w:val="-5"/>
              </w:rPr>
              <w:t xml:space="preserve"> </w:t>
            </w:r>
            <w:r>
              <w:t>retinal vein</w:t>
            </w:r>
            <w:r>
              <w:rPr>
                <w:spacing w:val="-5"/>
              </w:rPr>
              <w:t xml:space="preserve"> </w:t>
            </w:r>
            <w:r>
              <w:t>occlusion</w:t>
            </w:r>
            <w:r>
              <w:rPr>
                <w:spacing w:val="-52"/>
              </w:rPr>
              <w:t xml:space="preserve"> </w:t>
            </w:r>
            <w:r>
              <w:t>(CRVO).</w:t>
            </w:r>
          </w:p>
        </w:tc>
      </w:tr>
      <w:tr w:rsidR="0097170A">
        <w:trPr>
          <w:trHeight w:val="509"/>
        </w:trPr>
        <w:tc>
          <w:tcPr>
            <w:tcW w:w="961" w:type="dxa"/>
            <w:shd w:val="clear" w:color="auto" w:fill="DBE4F0"/>
          </w:tcPr>
          <w:p w:rsidR="0097170A" w:rsidRDefault="00986A67" w:rsidP="00AE0E49">
            <w:pPr>
              <w:pStyle w:val="TableParagraph"/>
              <w:ind w:left="110"/>
            </w:pPr>
            <w:r>
              <w:t>17.</w:t>
            </w:r>
            <w:r w:rsidR="00AE0E49">
              <w:t>40</w:t>
            </w:r>
          </w:p>
        </w:tc>
        <w:tc>
          <w:tcPr>
            <w:tcW w:w="8509" w:type="dxa"/>
            <w:shd w:val="clear" w:color="auto" w:fill="DBE4F0"/>
          </w:tcPr>
          <w:p w:rsidR="0097170A" w:rsidRDefault="00986A67">
            <w:pPr>
              <w:pStyle w:val="TableParagraph"/>
              <w:spacing w:line="249" w:lineRule="exact"/>
            </w:pPr>
            <w:r>
              <w:rPr>
                <w:b/>
              </w:rPr>
              <w:t>Oriana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Ziu:</w:t>
            </w:r>
            <w:r>
              <w:rPr>
                <w:b/>
                <w:spacing w:val="1"/>
              </w:rPr>
              <w:t xml:space="preserve"> </w:t>
            </w:r>
            <w:r>
              <w:t>Komplikacionet</w:t>
            </w:r>
            <w:r>
              <w:rPr>
                <w:spacing w:val="1"/>
              </w:rPr>
              <w:t xml:space="preserve"> </w:t>
            </w:r>
            <w:r>
              <w:t>post-operatore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7"/>
              </w:rPr>
              <w:t xml:space="preserve"> </w:t>
            </w:r>
            <w:r>
              <w:t>pacientet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operuar</w:t>
            </w:r>
            <w:r>
              <w:rPr>
                <w:spacing w:val="4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ane</w:t>
            </w:r>
            <w:r>
              <w:rPr>
                <w:spacing w:val="-6"/>
              </w:rPr>
              <w:t xml:space="preserve"> </w:t>
            </w:r>
            <w:r>
              <w:t>te</w:t>
            </w:r>
          </w:p>
          <w:p w:rsidR="0097170A" w:rsidRDefault="00986A67">
            <w:pPr>
              <w:pStyle w:val="TableParagraph"/>
              <w:spacing w:before="2" w:line="238" w:lineRule="exact"/>
            </w:pPr>
            <w:r>
              <w:t>fakoemulsifikimit</w:t>
            </w:r>
            <w:r>
              <w:rPr>
                <w:spacing w:val="-3"/>
              </w:rPr>
              <w:t xml:space="preserve"> </w:t>
            </w:r>
            <w:r>
              <w:t>pas</w:t>
            </w:r>
            <w:r>
              <w:rPr>
                <w:spacing w:val="-4"/>
              </w:rPr>
              <w:t xml:space="preserve"> </w:t>
            </w:r>
            <w:r>
              <w:t>operacionit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10"/>
              </w:rPr>
              <w:t xml:space="preserve"> </w:t>
            </w:r>
            <w:r>
              <w:t>kataraktes.</w:t>
            </w:r>
          </w:p>
        </w:tc>
      </w:tr>
      <w:tr w:rsidR="0097170A">
        <w:trPr>
          <w:trHeight w:val="1381"/>
        </w:trPr>
        <w:tc>
          <w:tcPr>
            <w:tcW w:w="961" w:type="dxa"/>
            <w:shd w:val="clear" w:color="auto" w:fill="C2D59B"/>
          </w:tcPr>
          <w:p w:rsidR="0097170A" w:rsidRDefault="0097170A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97170A" w:rsidRDefault="00986A6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  <w:r w:rsidR="00AE0E49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  <w:p w:rsidR="0097170A" w:rsidRDefault="00986A67" w:rsidP="00AE0E49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AE0E49">
              <w:rPr>
                <w:sz w:val="24"/>
              </w:rPr>
              <w:t>15</w:t>
            </w:r>
          </w:p>
        </w:tc>
        <w:tc>
          <w:tcPr>
            <w:tcW w:w="8509" w:type="dxa"/>
            <w:shd w:val="clear" w:color="auto" w:fill="C2D59B"/>
          </w:tcPr>
          <w:p w:rsidR="0097170A" w:rsidRDefault="0097170A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97170A" w:rsidRDefault="00986A6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Simposium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Bayer</w:t>
            </w:r>
          </w:p>
        </w:tc>
      </w:tr>
    </w:tbl>
    <w:p w:rsidR="0097170A" w:rsidRDefault="0097170A">
      <w:pPr>
        <w:rPr>
          <w:sz w:val="24"/>
        </w:rPr>
        <w:sectPr w:rsidR="0097170A">
          <w:pgSz w:w="11910" w:h="16840"/>
          <w:pgMar w:top="700" w:right="1000" w:bottom="280" w:left="1200" w:header="720" w:footer="720" w:gutter="0"/>
          <w:cols w:space="720"/>
        </w:sectPr>
      </w:pPr>
    </w:p>
    <w:p w:rsidR="0097170A" w:rsidRDefault="0097170A">
      <w:pPr>
        <w:spacing w:before="4"/>
        <w:rPr>
          <w:sz w:val="17"/>
        </w:rPr>
      </w:pPr>
    </w:p>
    <w:sectPr w:rsidR="0097170A" w:rsidSect="0097170A">
      <w:pgSz w:w="11910" w:h="16840"/>
      <w:pgMar w:top="1580" w:right="10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170A"/>
    <w:rsid w:val="00027859"/>
    <w:rsid w:val="000440AD"/>
    <w:rsid w:val="00176AE7"/>
    <w:rsid w:val="00211461"/>
    <w:rsid w:val="0071229D"/>
    <w:rsid w:val="00763EFC"/>
    <w:rsid w:val="008E5EEE"/>
    <w:rsid w:val="0097170A"/>
    <w:rsid w:val="00986A67"/>
    <w:rsid w:val="00AE0E49"/>
    <w:rsid w:val="00B93EF6"/>
    <w:rsid w:val="00C60E58"/>
    <w:rsid w:val="00D35335"/>
    <w:rsid w:val="00FB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70A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170A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7170A"/>
  </w:style>
  <w:style w:type="paragraph" w:customStyle="1" w:styleId="TableParagraph">
    <w:name w:val="Table Paragraph"/>
    <w:basedOn w:val="Normal"/>
    <w:uiPriority w:val="1"/>
    <w:qFormat/>
    <w:rsid w:val="0097170A"/>
    <w:pPr>
      <w:spacing w:line="244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zanlonghi</dc:creator>
  <cp:lastModifiedBy>Prof. Pajtim LUTAJ</cp:lastModifiedBy>
  <cp:revision>2</cp:revision>
  <dcterms:created xsi:type="dcterms:W3CDTF">2023-10-31T11:53:00Z</dcterms:created>
  <dcterms:modified xsi:type="dcterms:W3CDTF">2023-10-31T11:53:00Z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